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57" w:rsidRPr="003310EB" w:rsidRDefault="00864457" w:rsidP="00C825B1">
      <w:pPr>
        <w:shd w:val="clear" w:color="auto" w:fill="FFFFFF"/>
        <w:jc w:val="center"/>
        <w:rPr>
          <w:sz w:val="24"/>
          <w:szCs w:val="24"/>
        </w:rPr>
      </w:pPr>
      <w:r w:rsidRPr="003310EB">
        <w:rPr>
          <w:b/>
          <w:bCs/>
          <w:color w:val="000000"/>
          <w:sz w:val="24"/>
          <w:szCs w:val="24"/>
        </w:rPr>
        <w:t>АННОТАЦИЯ</w:t>
      </w:r>
    </w:p>
    <w:p w:rsidR="00864457" w:rsidRPr="003310EB" w:rsidRDefault="00864457" w:rsidP="00C825B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3310EB">
        <w:rPr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864457" w:rsidRDefault="00864457" w:rsidP="00C825B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3310EB">
        <w:rPr>
          <w:b/>
          <w:bCs/>
          <w:color w:val="000000"/>
          <w:sz w:val="24"/>
          <w:szCs w:val="24"/>
        </w:rPr>
        <w:t>Правов</w:t>
      </w:r>
      <w:r w:rsidR="008B15C9">
        <w:rPr>
          <w:b/>
          <w:bCs/>
          <w:color w:val="000000"/>
          <w:sz w:val="24"/>
          <w:szCs w:val="24"/>
        </w:rPr>
        <w:t>ые</w:t>
      </w:r>
      <w:r w:rsidRPr="003310EB">
        <w:rPr>
          <w:b/>
          <w:bCs/>
          <w:color w:val="000000"/>
          <w:sz w:val="24"/>
          <w:szCs w:val="24"/>
        </w:rPr>
        <w:t xml:space="preserve"> о</w:t>
      </w:r>
      <w:r w:rsidR="008B15C9">
        <w:rPr>
          <w:b/>
          <w:bCs/>
          <w:color w:val="000000"/>
          <w:sz w:val="24"/>
          <w:szCs w:val="24"/>
        </w:rPr>
        <w:t>сновы</w:t>
      </w:r>
      <w:r w:rsidRPr="003310EB">
        <w:rPr>
          <w:b/>
          <w:bCs/>
          <w:color w:val="000000"/>
          <w:sz w:val="24"/>
          <w:szCs w:val="24"/>
        </w:rPr>
        <w:t xml:space="preserve"> профессиональной деятельности</w:t>
      </w:r>
    </w:p>
    <w:p w:rsidR="00C825B1" w:rsidRPr="003310EB" w:rsidRDefault="00C825B1" w:rsidP="00C825B1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864457" w:rsidRPr="003310EB" w:rsidRDefault="00864457" w:rsidP="00C825B1">
      <w:pPr>
        <w:widowControl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310EB">
        <w:rPr>
          <w:b/>
          <w:bCs/>
          <w:color w:val="000000"/>
          <w:sz w:val="24"/>
          <w:szCs w:val="24"/>
        </w:rPr>
        <w:t>Область применения программы:</w:t>
      </w:r>
    </w:p>
    <w:p w:rsidR="008B15C9" w:rsidRPr="008B15C9" w:rsidRDefault="00864457" w:rsidP="00C825B1">
      <w:pPr>
        <w:ind w:firstLine="709"/>
        <w:jc w:val="both"/>
        <w:rPr>
          <w:sz w:val="24"/>
          <w:szCs w:val="24"/>
        </w:rPr>
      </w:pPr>
      <w:r w:rsidRPr="003310EB">
        <w:rPr>
          <w:color w:val="000000"/>
          <w:sz w:val="24"/>
          <w:szCs w:val="24"/>
        </w:rPr>
        <w:t>Рабочая программа учебной дисциплины является частью ОП</w:t>
      </w:r>
      <w:r w:rsidR="008B15C9">
        <w:rPr>
          <w:color w:val="000000"/>
          <w:sz w:val="24"/>
          <w:szCs w:val="24"/>
        </w:rPr>
        <w:t xml:space="preserve"> </w:t>
      </w:r>
      <w:r w:rsidRPr="003310EB">
        <w:rPr>
          <w:color w:val="000000"/>
          <w:sz w:val="24"/>
          <w:szCs w:val="24"/>
        </w:rPr>
        <w:t xml:space="preserve">СПО ППССЗ в соответствии с ФГОС по специальности </w:t>
      </w:r>
      <w:r w:rsidR="008B15C9" w:rsidRPr="008B15C9">
        <w:rPr>
          <w:sz w:val="24"/>
          <w:szCs w:val="24"/>
        </w:rPr>
        <w:t>43.02.15 Поварское и кондитерское дело</w:t>
      </w:r>
      <w:r w:rsidR="00C825B1">
        <w:rPr>
          <w:sz w:val="24"/>
          <w:szCs w:val="24"/>
        </w:rPr>
        <w:t>.</w:t>
      </w:r>
      <w:r w:rsidR="008B15C9" w:rsidRPr="008B15C9">
        <w:rPr>
          <w:sz w:val="24"/>
          <w:szCs w:val="24"/>
        </w:rPr>
        <w:t xml:space="preserve"> </w:t>
      </w:r>
    </w:p>
    <w:p w:rsidR="00864457" w:rsidRPr="003310EB" w:rsidRDefault="00864457" w:rsidP="00C825B1">
      <w:pPr>
        <w:shd w:val="clear" w:color="auto" w:fill="FFFFFF"/>
        <w:tabs>
          <w:tab w:val="left" w:pos="709"/>
          <w:tab w:val="left" w:pos="851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3310EB">
        <w:rPr>
          <w:color w:val="000000"/>
          <w:sz w:val="24"/>
          <w:szCs w:val="24"/>
        </w:rPr>
        <w:t>Рабочая программа учебной дисциплины может быть использована при разработке программ дополнительного профессионального образования (в программах повышения квалификации и переподготовки) и профессиональной подготовке в которых предусмотрено освоение знаний и умений в области правового обеспечения профессиональной деятельности.</w:t>
      </w:r>
    </w:p>
    <w:p w:rsidR="00864457" w:rsidRPr="003310EB" w:rsidRDefault="00864457" w:rsidP="00C825B1">
      <w:pPr>
        <w:widowControl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310EB">
        <w:rPr>
          <w:b/>
          <w:bCs/>
          <w:color w:val="000000"/>
          <w:sz w:val="24"/>
          <w:szCs w:val="24"/>
        </w:rPr>
        <w:t xml:space="preserve">Место дисциплины в структуре </w:t>
      </w:r>
      <w:r>
        <w:rPr>
          <w:b/>
          <w:bCs/>
          <w:color w:val="000000"/>
          <w:sz w:val="24"/>
          <w:szCs w:val="24"/>
        </w:rPr>
        <w:t>ППССЗ</w:t>
      </w:r>
      <w:r w:rsidRPr="003310EB">
        <w:rPr>
          <w:b/>
          <w:bCs/>
          <w:color w:val="000000"/>
          <w:sz w:val="24"/>
          <w:szCs w:val="24"/>
        </w:rPr>
        <w:t>:</w:t>
      </w:r>
    </w:p>
    <w:p w:rsidR="00864457" w:rsidRPr="003310EB" w:rsidRDefault="00864457" w:rsidP="00C825B1">
      <w:pPr>
        <w:shd w:val="clear" w:color="auto" w:fill="FFFFFF"/>
        <w:tabs>
          <w:tab w:val="left" w:pos="709"/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3310EB">
        <w:rPr>
          <w:color w:val="000000"/>
          <w:sz w:val="24"/>
          <w:szCs w:val="24"/>
        </w:rPr>
        <w:t xml:space="preserve">Дисциплина </w:t>
      </w:r>
      <w:r w:rsidRPr="00A45062">
        <w:rPr>
          <w:color w:val="000000"/>
          <w:sz w:val="24"/>
          <w:szCs w:val="24"/>
        </w:rPr>
        <w:t xml:space="preserve">входит в </w:t>
      </w:r>
      <w:proofErr w:type="spellStart"/>
      <w:r w:rsidRPr="00A45062">
        <w:rPr>
          <w:color w:val="000000"/>
          <w:sz w:val="24"/>
          <w:szCs w:val="24"/>
        </w:rPr>
        <w:t>общепрофессиональные</w:t>
      </w:r>
      <w:proofErr w:type="spellEnd"/>
      <w:r w:rsidRPr="00A45062">
        <w:rPr>
          <w:color w:val="000000"/>
          <w:sz w:val="24"/>
          <w:szCs w:val="24"/>
        </w:rPr>
        <w:t xml:space="preserve"> дисциплины профессионального цикла</w:t>
      </w:r>
      <w:r w:rsidRPr="003310EB">
        <w:rPr>
          <w:color w:val="000000"/>
          <w:sz w:val="24"/>
          <w:szCs w:val="24"/>
        </w:rPr>
        <w:t>.</w:t>
      </w:r>
    </w:p>
    <w:p w:rsidR="00864457" w:rsidRPr="008B15C9" w:rsidRDefault="00864457" w:rsidP="00C825B1">
      <w:pPr>
        <w:widowControl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310EB">
        <w:rPr>
          <w:b/>
          <w:bCs/>
          <w:color w:val="000000"/>
          <w:sz w:val="24"/>
          <w:szCs w:val="24"/>
        </w:rPr>
        <w:t>Цели и задачи дисциплины - требования к результатам освоения ди</w:t>
      </w:r>
      <w:r w:rsidRPr="008B15C9">
        <w:rPr>
          <w:b/>
          <w:bCs/>
          <w:color w:val="000000"/>
          <w:sz w:val="24"/>
          <w:szCs w:val="24"/>
        </w:rPr>
        <w:t>сциплины:</w:t>
      </w:r>
    </w:p>
    <w:p w:rsidR="008B15C9" w:rsidRPr="008B15C9" w:rsidRDefault="008B15C9" w:rsidP="00C825B1">
      <w:pPr>
        <w:ind w:firstLine="567"/>
        <w:jc w:val="both"/>
        <w:rPr>
          <w:sz w:val="24"/>
          <w:szCs w:val="24"/>
        </w:rPr>
      </w:pPr>
      <w:r w:rsidRPr="008B15C9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8B15C9">
        <w:rPr>
          <w:b/>
          <w:sz w:val="24"/>
          <w:szCs w:val="24"/>
        </w:rPr>
        <w:t>уметь</w:t>
      </w:r>
      <w:r w:rsidRPr="008B15C9">
        <w:rPr>
          <w:sz w:val="24"/>
          <w:szCs w:val="24"/>
        </w:rPr>
        <w:t>:</w:t>
      </w:r>
    </w:p>
    <w:p w:rsidR="008B15C9" w:rsidRPr="008B15C9" w:rsidRDefault="008B15C9" w:rsidP="00C825B1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использовать необходимые </w:t>
      </w:r>
      <w:r w:rsidRPr="008B15C9">
        <w:rPr>
          <w:rFonts w:ascii="Times New Roman" w:hAnsi="Times New Roman"/>
          <w:w w:val="106"/>
          <w:position w:val="-1"/>
          <w:sz w:val="24"/>
          <w:szCs w:val="24"/>
        </w:rPr>
        <w:t>нормативно-правовые документы;</w:t>
      </w:r>
    </w:p>
    <w:p w:rsidR="008B15C9" w:rsidRPr="008B15C9" w:rsidRDefault="008B15C9" w:rsidP="00C825B1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sz w:val="24"/>
          <w:szCs w:val="24"/>
        </w:rPr>
        <w:t xml:space="preserve">защищать свои права в соответствии с </w:t>
      </w:r>
      <w:r w:rsidRPr="008B15C9">
        <w:rPr>
          <w:rFonts w:ascii="Times New Roman" w:hAnsi="Times New Roman"/>
          <w:w w:val="106"/>
          <w:sz w:val="24"/>
          <w:szCs w:val="24"/>
        </w:rPr>
        <w:t xml:space="preserve">гражданским, гражданско-процессуальным </w:t>
      </w:r>
      <w:r w:rsidRPr="008B15C9">
        <w:rPr>
          <w:rFonts w:ascii="Times New Roman" w:hAnsi="Times New Roman"/>
          <w:sz w:val="24"/>
          <w:szCs w:val="24"/>
        </w:rPr>
        <w:t xml:space="preserve">и трудовым </w:t>
      </w:r>
      <w:r w:rsidRPr="008B15C9">
        <w:rPr>
          <w:rFonts w:ascii="Times New Roman" w:hAnsi="Times New Roman"/>
          <w:w w:val="105"/>
          <w:sz w:val="24"/>
          <w:szCs w:val="24"/>
        </w:rPr>
        <w:t>законодательством;</w:t>
      </w:r>
    </w:p>
    <w:p w:rsidR="008B15C9" w:rsidRPr="008B15C9" w:rsidRDefault="008B15C9" w:rsidP="00C825B1">
      <w:pPr>
        <w:ind w:firstLine="567"/>
        <w:jc w:val="both"/>
        <w:rPr>
          <w:w w:val="108"/>
          <w:sz w:val="24"/>
          <w:szCs w:val="24"/>
        </w:rPr>
      </w:pPr>
      <w:r w:rsidRPr="008B15C9">
        <w:rPr>
          <w:w w:val="108"/>
          <w:sz w:val="24"/>
          <w:szCs w:val="24"/>
        </w:rPr>
        <w:t xml:space="preserve">- анализировать </w:t>
      </w:r>
      <w:r w:rsidRPr="008B15C9">
        <w:rPr>
          <w:sz w:val="24"/>
          <w:szCs w:val="24"/>
        </w:rPr>
        <w:t xml:space="preserve">и оценивать результаты и последствия деятельности </w:t>
      </w:r>
      <w:r w:rsidRPr="008B15C9">
        <w:rPr>
          <w:w w:val="106"/>
          <w:sz w:val="24"/>
          <w:szCs w:val="24"/>
        </w:rPr>
        <w:t xml:space="preserve">(бездействия) </w:t>
      </w:r>
      <w:r w:rsidRPr="008B15C9">
        <w:rPr>
          <w:sz w:val="24"/>
          <w:szCs w:val="24"/>
        </w:rPr>
        <w:t xml:space="preserve">с </w:t>
      </w:r>
      <w:r w:rsidRPr="008B15C9">
        <w:rPr>
          <w:w w:val="107"/>
          <w:sz w:val="24"/>
          <w:szCs w:val="24"/>
        </w:rPr>
        <w:t>пр</w:t>
      </w:r>
      <w:r w:rsidRPr="008B15C9">
        <w:rPr>
          <w:spacing w:val="-1"/>
          <w:w w:val="107"/>
          <w:sz w:val="24"/>
          <w:szCs w:val="24"/>
        </w:rPr>
        <w:t>а</w:t>
      </w:r>
      <w:r w:rsidRPr="008B15C9">
        <w:rPr>
          <w:sz w:val="24"/>
          <w:szCs w:val="24"/>
        </w:rPr>
        <w:t xml:space="preserve">вовой точки </w:t>
      </w:r>
      <w:r w:rsidRPr="008B15C9">
        <w:rPr>
          <w:w w:val="108"/>
          <w:sz w:val="24"/>
          <w:szCs w:val="24"/>
        </w:rPr>
        <w:t>зрения</w:t>
      </w:r>
    </w:p>
    <w:p w:rsidR="008B15C9" w:rsidRPr="008B15C9" w:rsidRDefault="008B15C9" w:rsidP="00C825B1">
      <w:pPr>
        <w:pStyle w:val="a3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8B15C9">
        <w:rPr>
          <w:rFonts w:ascii="Times New Roman" w:hAnsi="Times New Roman"/>
          <w:b/>
          <w:sz w:val="24"/>
          <w:szCs w:val="24"/>
        </w:rPr>
        <w:t>знать</w:t>
      </w:r>
      <w:r w:rsidRPr="008B15C9">
        <w:rPr>
          <w:rFonts w:ascii="Times New Roman" w:hAnsi="Times New Roman"/>
          <w:sz w:val="24"/>
          <w:szCs w:val="24"/>
        </w:rPr>
        <w:t>: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основные </w:t>
      </w:r>
      <w:r w:rsidRPr="008B15C9">
        <w:rPr>
          <w:rFonts w:ascii="Times New Roman" w:hAnsi="Times New Roman"/>
          <w:w w:val="107"/>
          <w:position w:val="-1"/>
          <w:sz w:val="24"/>
          <w:szCs w:val="24"/>
        </w:rPr>
        <w:t>положения Конституции Российской Федерации, Трудового Кодекса;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права и свободы человека и </w:t>
      </w:r>
      <w:r w:rsidRPr="008B15C9">
        <w:rPr>
          <w:rFonts w:ascii="Times New Roman" w:hAnsi="Times New Roman"/>
          <w:w w:val="106"/>
          <w:position w:val="-1"/>
          <w:sz w:val="24"/>
          <w:szCs w:val="24"/>
        </w:rPr>
        <w:t xml:space="preserve">гражданина,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механизмы их </w:t>
      </w:r>
      <w:r w:rsidRPr="008B15C9">
        <w:rPr>
          <w:rFonts w:ascii="Times New Roman" w:hAnsi="Times New Roman"/>
          <w:w w:val="107"/>
          <w:position w:val="-1"/>
          <w:sz w:val="24"/>
          <w:szCs w:val="24"/>
        </w:rPr>
        <w:t>реализации;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понятие правового </w:t>
      </w:r>
      <w:r w:rsidRPr="008B15C9">
        <w:rPr>
          <w:rFonts w:ascii="Times New Roman" w:hAnsi="Times New Roman"/>
          <w:w w:val="105"/>
          <w:position w:val="-1"/>
          <w:sz w:val="24"/>
          <w:szCs w:val="24"/>
        </w:rPr>
        <w:t xml:space="preserve">регулирования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в сфере </w:t>
      </w:r>
      <w:r w:rsidRPr="008B15C9">
        <w:rPr>
          <w:rFonts w:ascii="Times New Roman" w:hAnsi="Times New Roman"/>
          <w:w w:val="106"/>
          <w:position w:val="-1"/>
          <w:sz w:val="24"/>
          <w:szCs w:val="24"/>
        </w:rPr>
        <w:t>профессиональной     деятельности;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w w:val="108"/>
          <w:sz w:val="24"/>
          <w:szCs w:val="24"/>
        </w:rPr>
        <w:t xml:space="preserve">законодательные </w:t>
      </w:r>
      <w:r w:rsidRPr="008B15C9">
        <w:rPr>
          <w:rFonts w:ascii="Times New Roman" w:hAnsi="Times New Roman"/>
          <w:sz w:val="24"/>
          <w:szCs w:val="24"/>
        </w:rPr>
        <w:t xml:space="preserve">акты и другие </w:t>
      </w:r>
      <w:r w:rsidRPr="008B15C9">
        <w:rPr>
          <w:rFonts w:ascii="Times New Roman" w:hAnsi="Times New Roman"/>
          <w:w w:val="107"/>
          <w:sz w:val="24"/>
          <w:szCs w:val="24"/>
        </w:rPr>
        <w:t xml:space="preserve">нормативные </w:t>
      </w:r>
      <w:r w:rsidRPr="008B15C9">
        <w:rPr>
          <w:rFonts w:ascii="Times New Roman" w:hAnsi="Times New Roman"/>
          <w:sz w:val="24"/>
          <w:szCs w:val="24"/>
        </w:rPr>
        <w:t xml:space="preserve">документы, регулирующие </w:t>
      </w:r>
      <w:r w:rsidRPr="008B15C9">
        <w:rPr>
          <w:rFonts w:ascii="Times New Roman" w:hAnsi="Times New Roman"/>
          <w:w w:val="106"/>
          <w:sz w:val="24"/>
          <w:szCs w:val="24"/>
        </w:rPr>
        <w:t>правоотноше</w:t>
      </w:r>
      <w:r w:rsidRPr="008B15C9">
        <w:rPr>
          <w:rFonts w:ascii="Times New Roman" w:hAnsi="Times New Roman"/>
          <w:sz w:val="24"/>
          <w:szCs w:val="24"/>
        </w:rPr>
        <w:t xml:space="preserve">ния в процессе </w:t>
      </w:r>
      <w:r w:rsidRPr="008B15C9">
        <w:rPr>
          <w:rFonts w:ascii="Times New Roman" w:hAnsi="Times New Roman"/>
          <w:w w:val="106"/>
          <w:sz w:val="24"/>
          <w:szCs w:val="24"/>
        </w:rPr>
        <w:t>профессиональной деятельности;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w w:val="107"/>
          <w:position w:val="-1"/>
          <w:sz w:val="24"/>
          <w:szCs w:val="24"/>
        </w:rPr>
        <w:t xml:space="preserve">организационно-правовые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формы юридических </w:t>
      </w:r>
      <w:r w:rsidRPr="008B15C9">
        <w:rPr>
          <w:rFonts w:ascii="Times New Roman" w:hAnsi="Times New Roman"/>
          <w:w w:val="108"/>
          <w:position w:val="-1"/>
          <w:sz w:val="24"/>
          <w:szCs w:val="24"/>
        </w:rPr>
        <w:t>лиц;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правовое положение субъектов </w:t>
      </w:r>
      <w:r w:rsidRPr="008B15C9">
        <w:rPr>
          <w:rFonts w:ascii="Times New Roman" w:hAnsi="Times New Roman"/>
          <w:w w:val="105"/>
          <w:position w:val="-1"/>
          <w:sz w:val="24"/>
          <w:szCs w:val="24"/>
        </w:rPr>
        <w:t>предпринимательской деятельности;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права и </w:t>
      </w:r>
      <w:r w:rsidRPr="008B15C9">
        <w:rPr>
          <w:rFonts w:ascii="Times New Roman" w:hAnsi="Times New Roman"/>
          <w:w w:val="107"/>
          <w:position w:val="-1"/>
          <w:sz w:val="24"/>
          <w:szCs w:val="24"/>
        </w:rPr>
        <w:t xml:space="preserve">обязанности работников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в сфере </w:t>
      </w:r>
      <w:r w:rsidRPr="008B15C9">
        <w:rPr>
          <w:rFonts w:ascii="Times New Roman" w:hAnsi="Times New Roman"/>
          <w:w w:val="106"/>
          <w:position w:val="-1"/>
          <w:sz w:val="24"/>
          <w:szCs w:val="24"/>
        </w:rPr>
        <w:t>профессиональной  деятельности;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порядок </w:t>
      </w:r>
      <w:r w:rsidRPr="008B15C9">
        <w:rPr>
          <w:rFonts w:ascii="Times New Roman" w:hAnsi="Times New Roman"/>
          <w:w w:val="107"/>
          <w:position w:val="-1"/>
          <w:sz w:val="24"/>
          <w:szCs w:val="24"/>
        </w:rPr>
        <w:t xml:space="preserve">заключения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трудового договора и </w:t>
      </w:r>
      <w:r w:rsidRPr="008B15C9">
        <w:rPr>
          <w:rFonts w:ascii="Times New Roman" w:hAnsi="Times New Roman"/>
          <w:w w:val="108"/>
          <w:position w:val="-1"/>
          <w:sz w:val="24"/>
          <w:szCs w:val="24"/>
        </w:rPr>
        <w:t xml:space="preserve">основания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его </w:t>
      </w:r>
      <w:r w:rsidRPr="008B15C9">
        <w:rPr>
          <w:rFonts w:ascii="Times New Roman" w:hAnsi="Times New Roman"/>
          <w:w w:val="108"/>
          <w:position w:val="-1"/>
          <w:sz w:val="24"/>
          <w:szCs w:val="24"/>
        </w:rPr>
        <w:t>прекращения;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роль </w:t>
      </w:r>
      <w:r w:rsidRPr="008B15C9">
        <w:rPr>
          <w:rFonts w:ascii="Times New Roman" w:hAnsi="Times New Roman"/>
          <w:w w:val="104"/>
          <w:position w:val="-1"/>
          <w:sz w:val="24"/>
          <w:szCs w:val="24"/>
        </w:rPr>
        <w:t xml:space="preserve">государственного регулирования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в </w:t>
      </w:r>
      <w:r w:rsidRPr="008B15C9">
        <w:rPr>
          <w:rFonts w:ascii="Times New Roman" w:hAnsi="Times New Roman"/>
          <w:w w:val="106"/>
          <w:position w:val="-1"/>
          <w:sz w:val="24"/>
          <w:szCs w:val="24"/>
        </w:rPr>
        <w:t xml:space="preserve">обеспечении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занятости </w:t>
      </w:r>
      <w:r w:rsidRPr="008B15C9">
        <w:rPr>
          <w:rFonts w:ascii="Times New Roman" w:hAnsi="Times New Roman"/>
          <w:w w:val="108"/>
          <w:position w:val="-1"/>
          <w:sz w:val="24"/>
          <w:szCs w:val="24"/>
        </w:rPr>
        <w:t>населения;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w w:val="105"/>
          <w:sz w:val="24"/>
          <w:szCs w:val="24"/>
        </w:rPr>
      </w:pPr>
      <w:r w:rsidRPr="008B15C9">
        <w:rPr>
          <w:rFonts w:ascii="Times New Roman" w:hAnsi="Times New Roman"/>
          <w:sz w:val="24"/>
          <w:szCs w:val="24"/>
        </w:rPr>
        <w:t xml:space="preserve">право </w:t>
      </w:r>
      <w:r w:rsidRPr="008B15C9">
        <w:rPr>
          <w:rFonts w:ascii="Times New Roman" w:hAnsi="Times New Roman"/>
          <w:w w:val="107"/>
          <w:sz w:val="24"/>
          <w:szCs w:val="24"/>
        </w:rPr>
        <w:t xml:space="preserve">социальной </w:t>
      </w:r>
      <w:r w:rsidRPr="008B15C9">
        <w:rPr>
          <w:rFonts w:ascii="Times New Roman" w:hAnsi="Times New Roman"/>
          <w:sz w:val="24"/>
          <w:szCs w:val="24"/>
        </w:rPr>
        <w:t xml:space="preserve">защиты </w:t>
      </w:r>
      <w:r w:rsidRPr="008B15C9">
        <w:rPr>
          <w:rFonts w:ascii="Times New Roman" w:hAnsi="Times New Roman"/>
          <w:w w:val="105"/>
          <w:sz w:val="24"/>
          <w:szCs w:val="24"/>
        </w:rPr>
        <w:t>граждан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w w:val="105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понятие </w:t>
      </w:r>
      <w:r w:rsidRPr="008B15C9">
        <w:rPr>
          <w:rFonts w:ascii="Times New Roman" w:hAnsi="Times New Roman"/>
          <w:w w:val="108"/>
          <w:position w:val="-1"/>
          <w:sz w:val="24"/>
          <w:szCs w:val="24"/>
        </w:rPr>
        <w:t xml:space="preserve">дисциплинарной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и </w:t>
      </w:r>
      <w:r w:rsidRPr="008B15C9">
        <w:rPr>
          <w:rFonts w:ascii="Times New Roman" w:hAnsi="Times New Roman"/>
          <w:w w:val="105"/>
          <w:position w:val="-1"/>
          <w:sz w:val="24"/>
          <w:szCs w:val="24"/>
        </w:rPr>
        <w:t xml:space="preserve">материальной ответственности </w:t>
      </w:r>
      <w:r w:rsidRPr="008B15C9">
        <w:rPr>
          <w:rFonts w:ascii="Times New Roman" w:hAnsi="Times New Roman"/>
          <w:w w:val="107"/>
          <w:position w:val="-1"/>
          <w:sz w:val="24"/>
          <w:szCs w:val="24"/>
        </w:rPr>
        <w:t>работника;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w w:val="105"/>
          <w:position w:val="-1"/>
          <w:sz w:val="24"/>
          <w:szCs w:val="24"/>
        </w:rPr>
      </w:pPr>
      <w:r w:rsidRPr="008B15C9">
        <w:rPr>
          <w:rFonts w:ascii="Times New Roman" w:hAnsi="Times New Roman"/>
          <w:position w:val="-1"/>
          <w:sz w:val="24"/>
          <w:szCs w:val="24"/>
        </w:rPr>
        <w:t xml:space="preserve">виды </w:t>
      </w:r>
      <w:r w:rsidRPr="008B15C9">
        <w:rPr>
          <w:rFonts w:ascii="Times New Roman" w:hAnsi="Times New Roman"/>
          <w:w w:val="105"/>
          <w:position w:val="-1"/>
          <w:sz w:val="24"/>
          <w:szCs w:val="24"/>
        </w:rPr>
        <w:t xml:space="preserve">административных правонарушений </w:t>
      </w:r>
      <w:r w:rsidRPr="008B15C9">
        <w:rPr>
          <w:rFonts w:ascii="Times New Roman" w:hAnsi="Times New Roman"/>
          <w:position w:val="-1"/>
          <w:sz w:val="24"/>
          <w:szCs w:val="24"/>
        </w:rPr>
        <w:t xml:space="preserve">и </w:t>
      </w:r>
      <w:proofErr w:type="gramStart"/>
      <w:r w:rsidRPr="008B15C9">
        <w:rPr>
          <w:rFonts w:ascii="Times New Roman" w:hAnsi="Times New Roman"/>
          <w:w w:val="105"/>
          <w:position w:val="-1"/>
          <w:sz w:val="24"/>
          <w:szCs w:val="24"/>
        </w:rPr>
        <w:t>административной</w:t>
      </w:r>
      <w:proofErr w:type="gramEnd"/>
      <w:r w:rsidRPr="008B15C9">
        <w:rPr>
          <w:rFonts w:ascii="Times New Roman" w:hAnsi="Times New Roman"/>
          <w:w w:val="105"/>
          <w:position w:val="-1"/>
          <w:sz w:val="24"/>
          <w:szCs w:val="24"/>
        </w:rPr>
        <w:t xml:space="preserve"> </w:t>
      </w:r>
    </w:p>
    <w:p w:rsidR="008B15C9" w:rsidRPr="008B15C9" w:rsidRDefault="008B15C9" w:rsidP="00C825B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w w:val="105"/>
          <w:position w:val="-1"/>
          <w:sz w:val="24"/>
          <w:szCs w:val="24"/>
        </w:rPr>
        <w:t>ответственности;</w:t>
      </w:r>
    </w:p>
    <w:p w:rsidR="008B15C9" w:rsidRPr="008B15C9" w:rsidRDefault="008B15C9" w:rsidP="00C825B1">
      <w:pPr>
        <w:shd w:val="clear" w:color="auto" w:fill="FFFFFF"/>
        <w:spacing w:before="5"/>
        <w:ind w:firstLine="567"/>
        <w:rPr>
          <w:sz w:val="24"/>
          <w:szCs w:val="24"/>
        </w:rPr>
      </w:pPr>
      <w:r w:rsidRPr="008B15C9">
        <w:rPr>
          <w:sz w:val="24"/>
          <w:szCs w:val="24"/>
        </w:rPr>
        <w:t xml:space="preserve">-    нормы защиты нарушенных прав и судебный порядок </w:t>
      </w:r>
      <w:r w:rsidRPr="008B15C9">
        <w:rPr>
          <w:w w:val="106"/>
          <w:sz w:val="24"/>
          <w:szCs w:val="24"/>
        </w:rPr>
        <w:t>разрешения споров</w:t>
      </w:r>
    </w:p>
    <w:p w:rsidR="00864457" w:rsidRPr="008B15C9" w:rsidRDefault="00864457" w:rsidP="00C825B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8B15C9">
        <w:rPr>
          <w:b/>
          <w:bCs/>
          <w:color w:val="000000"/>
          <w:sz w:val="24"/>
          <w:szCs w:val="24"/>
        </w:rPr>
        <w:t>Общ</w:t>
      </w:r>
      <w:r w:rsidR="00F91C40" w:rsidRPr="008B15C9">
        <w:rPr>
          <w:b/>
          <w:bCs/>
          <w:color w:val="000000"/>
          <w:sz w:val="24"/>
          <w:szCs w:val="24"/>
        </w:rPr>
        <w:t>е</w:t>
      </w:r>
      <w:r w:rsidRPr="008B15C9">
        <w:rPr>
          <w:b/>
          <w:bCs/>
          <w:color w:val="000000"/>
          <w:sz w:val="24"/>
          <w:szCs w:val="24"/>
        </w:rPr>
        <w:t>е количество часов на освоение программы дисциплины:</w:t>
      </w:r>
    </w:p>
    <w:p w:rsidR="008B15C9" w:rsidRPr="008B15C9" w:rsidRDefault="008B15C9" w:rsidP="00C825B1">
      <w:pPr>
        <w:pStyle w:val="a3"/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sz w:val="24"/>
          <w:szCs w:val="24"/>
        </w:rPr>
        <w:t>максимальной учебной нагрузки обучающегося -   34 часа, в том числе:</w:t>
      </w:r>
    </w:p>
    <w:p w:rsidR="008B15C9" w:rsidRPr="008B15C9" w:rsidRDefault="008B15C9" w:rsidP="00C825B1">
      <w:pPr>
        <w:pStyle w:val="a3"/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15C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15C9">
        <w:rPr>
          <w:rFonts w:ascii="Times New Roman" w:hAnsi="Times New Roman"/>
          <w:sz w:val="24"/>
          <w:szCs w:val="24"/>
        </w:rPr>
        <w:t xml:space="preserve"> - 32   часов;</w:t>
      </w:r>
    </w:p>
    <w:p w:rsidR="008B15C9" w:rsidRPr="008B15C9" w:rsidRDefault="008B15C9" w:rsidP="00C825B1">
      <w:pPr>
        <w:pStyle w:val="a3"/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8B15C9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15C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15C9">
        <w:rPr>
          <w:rFonts w:ascii="Times New Roman" w:hAnsi="Times New Roman"/>
          <w:sz w:val="24"/>
          <w:szCs w:val="24"/>
        </w:rPr>
        <w:t xml:space="preserve"> - 2  часов.</w:t>
      </w:r>
    </w:p>
    <w:p w:rsidR="00864457" w:rsidRPr="003310EB" w:rsidRDefault="00864457" w:rsidP="00C825B1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3310EB">
        <w:rPr>
          <w:color w:val="000000"/>
          <w:sz w:val="24"/>
          <w:szCs w:val="24"/>
        </w:rPr>
        <w:t xml:space="preserve">В рабочей программе </w:t>
      </w:r>
      <w:proofErr w:type="gramStart"/>
      <w:r w:rsidRPr="003310EB">
        <w:rPr>
          <w:color w:val="000000"/>
          <w:sz w:val="24"/>
          <w:szCs w:val="24"/>
        </w:rPr>
        <w:t>представлены</w:t>
      </w:r>
      <w:proofErr w:type="gramEnd"/>
      <w:r w:rsidRPr="003310EB">
        <w:rPr>
          <w:color w:val="000000"/>
          <w:sz w:val="24"/>
          <w:szCs w:val="24"/>
        </w:rPr>
        <w:t>:</w:t>
      </w:r>
    </w:p>
    <w:p w:rsidR="00864457" w:rsidRPr="003310EB" w:rsidRDefault="00864457" w:rsidP="00C825B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310EB">
        <w:rPr>
          <w:color w:val="000000"/>
          <w:sz w:val="24"/>
          <w:szCs w:val="24"/>
        </w:rPr>
        <w:t>-результаты освоения учебной дисциплины;</w:t>
      </w:r>
    </w:p>
    <w:p w:rsidR="00864457" w:rsidRPr="003310EB" w:rsidRDefault="00864457" w:rsidP="00C825B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310EB">
        <w:rPr>
          <w:color w:val="000000"/>
          <w:sz w:val="24"/>
          <w:szCs w:val="24"/>
        </w:rPr>
        <w:t>-структура и содержание учебной дисциплины;</w:t>
      </w:r>
    </w:p>
    <w:p w:rsidR="00864457" w:rsidRPr="003310EB" w:rsidRDefault="00864457" w:rsidP="00C825B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310EB">
        <w:rPr>
          <w:color w:val="000000"/>
          <w:sz w:val="24"/>
          <w:szCs w:val="24"/>
        </w:rPr>
        <w:t>-условия реализации программы учебной дисциплины;</w:t>
      </w:r>
    </w:p>
    <w:p w:rsidR="00864457" w:rsidRPr="003310EB" w:rsidRDefault="00864457" w:rsidP="00C825B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310EB">
        <w:rPr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864457" w:rsidRPr="00B97467" w:rsidRDefault="00864457" w:rsidP="00C825B1">
      <w:pPr>
        <w:ind w:firstLine="567"/>
        <w:jc w:val="both"/>
        <w:rPr>
          <w:sz w:val="24"/>
          <w:szCs w:val="24"/>
        </w:rPr>
      </w:pPr>
      <w:r w:rsidRPr="003310EB">
        <w:rPr>
          <w:color w:val="000000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по специальности </w:t>
      </w:r>
      <w:r w:rsidR="00CC757C" w:rsidRPr="008B15C9">
        <w:rPr>
          <w:sz w:val="24"/>
          <w:szCs w:val="24"/>
        </w:rPr>
        <w:t xml:space="preserve">43.02.15 Поварское и кондитерское дело </w:t>
      </w:r>
      <w:r w:rsidRPr="003310EB">
        <w:rPr>
          <w:color w:val="000000"/>
          <w:sz w:val="24"/>
          <w:szCs w:val="24"/>
        </w:rPr>
        <w:t xml:space="preserve"> и обеспечивает практическую реализацию ФГОС в рамках образовательного процесса.</w:t>
      </w:r>
    </w:p>
    <w:p w:rsidR="00864457" w:rsidRPr="003310EB" w:rsidRDefault="00864457" w:rsidP="00C825B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7"/>
        <w:contextualSpacing/>
        <w:jc w:val="both"/>
        <w:rPr>
          <w:b/>
          <w:bCs/>
          <w:color w:val="000000"/>
          <w:sz w:val="24"/>
          <w:szCs w:val="24"/>
        </w:rPr>
      </w:pPr>
      <w:r w:rsidRPr="00C825B1">
        <w:rPr>
          <w:b/>
          <w:bCs/>
          <w:color w:val="000000"/>
          <w:sz w:val="24"/>
          <w:szCs w:val="24"/>
        </w:rPr>
        <w:t xml:space="preserve">Вид промежуточной аттестации: </w:t>
      </w:r>
      <w:r w:rsidR="007648BA" w:rsidRPr="00C825B1">
        <w:rPr>
          <w:bCs/>
          <w:color w:val="000000"/>
          <w:sz w:val="24"/>
          <w:szCs w:val="24"/>
        </w:rPr>
        <w:t>дифференцированный зачет</w:t>
      </w:r>
    </w:p>
    <w:sectPr w:rsidR="00864457" w:rsidRPr="003310EB" w:rsidSect="00C825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961"/>
    <w:multiLevelType w:val="hybridMultilevel"/>
    <w:tmpl w:val="4E42BA4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D7713"/>
    <w:multiLevelType w:val="hybridMultilevel"/>
    <w:tmpl w:val="AF468E7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C116B"/>
    <w:multiLevelType w:val="hybridMultilevel"/>
    <w:tmpl w:val="1762691E"/>
    <w:lvl w:ilvl="0" w:tplc="14869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864457"/>
    <w:rsid w:val="00110E61"/>
    <w:rsid w:val="00152C1B"/>
    <w:rsid w:val="0020379D"/>
    <w:rsid w:val="004A3FAE"/>
    <w:rsid w:val="004C0891"/>
    <w:rsid w:val="00642C51"/>
    <w:rsid w:val="007648BA"/>
    <w:rsid w:val="00864457"/>
    <w:rsid w:val="008B15C9"/>
    <w:rsid w:val="008E273F"/>
    <w:rsid w:val="00B97467"/>
    <w:rsid w:val="00C8032C"/>
    <w:rsid w:val="00C825B1"/>
    <w:rsid w:val="00CC757C"/>
    <w:rsid w:val="00F9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644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64457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864457"/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8B15C9"/>
    <w:rPr>
      <w:rFonts w:ascii="Arial Black" w:hAnsi="Arial Black"/>
      <w:sz w:val="24"/>
      <w:szCs w:val="24"/>
    </w:rPr>
  </w:style>
  <w:style w:type="character" w:customStyle="1" w:styleId="FontStyle28">
    <w:name w:val="Font Style28"/>
    <w:uiPriority w:val="99"/>
    <w:rsid w:val="008B15C9"/>
    <w:rPr>
      <w:rFonts w:ascii="Times New Roman" w:hAnsi="Times New Roman"/>
      <w:sz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8B15C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8B15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8</cp:revision>
  <dcterms:created xsi:type="dcterms:W3CDTF">2019-09-20T07:55:00Z</dcterms:created>
  <dcterms:modified xsi:type="dcterms:W3CDTF">2020-02-27T11:03:00Z</dcterms:modified>
</cp:coreProperties>
</file>